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2DA" w:rsidRDefault="00FE32DA" w:rsidP="00FE32DA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FE32DA">
        <w:rPr>
          <w:rFonts w:ascii="Times New Roman" w:hAnsi="Times New Roman" w:cs="Times New Roman"/>
          <w:b/>
          <w:sz w:val="30"/>
          <w:szCs w:val="30"/>
        </w:rPr>
        <w:t>НЕГАТИВНЫЕ ПОСЛЕДСТВИЯ УПОТРЕБЛЕНИЯ КУРИТЕЛЬНЫХ СМЕСЕЙ И О МЕРАХ ПРОТИВОДЕЙСТВИЯ ИХ РАСПРОСТРАНЕНИЮ</w:t>
      </w:r>
    </w:p>
    <w:p w:rsidR="00FE32DA" w:rsidRPr="00FE32DA" w:rsidRDefault="00FE32DA" w:rsidP="00FE32D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В настоящее время актуальной проблемой является распространение курительных смесей, содержащих в своем составе </w:t>
      </w:r>
      <w:proofErr w:type="gramStart"/>
      <w:r w:rsidRPr="00FE32DA">
        <w:rPr>
          <w:rFonts w:ascii="Times New Roman" w:hAnsi="Times New Roman" w:cs="Times New Roman"/>
          <w:sz w:val="30"/>
          <w:szCs w:val="30"/>
        </w:rPr>
        <w:t>синтетические</w:t>
      </w:r>
      <w:proofErr w:type="gramEnd"/>
      <w:r w:rsidRPr="00FE32DA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каннабиноиды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.</w:t>
      </w:r>
    </w:p>
    <w:p w:rsid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Данные смеси рекламируются как легальный продукт, не содержащий наркотических средств и психотропных веществ, что не соответствует действительности. 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Согласно информации, полученной из медицинских интернет-сайтов и научных изданий, употребление «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» приводит к следующим последствиям:</w:t>
      </w:r>
    </w:p>
    <w:p w:rsidR="00FE32DA" w:rsidRDefault="00FE32DA" w:rsidP="00FE32D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Локальные реакции организма, которые возникают по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32DA">
        <w:rPr>
          <w:rFonts w:ascii="Times New Roman" w:hAnsi="Times New Roman" w:cs="Times New Roman"/>
          <w:sz w:val="30"/>
          <w:szCs w:val="30"/>
        </w:rPr>
        <w:t>причине прямого негативного влияния дыма на слизистые организма.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E32DA">
        <w:rPr>
          <w:rFonts w:ascii="Times New Roman" w:hAnsi="Times New Roman" w:cs="Times New Roman"/>
          <w:sz w:val="30"/>
          <w:szCs w:val="30"/>
        </w:rPr>
        <w:t>Почти все приверженцы курительных смесей страдают постоянным кашлем, усиленным слезоотделением, имеют хриплый голос, как во время курения, так и в промежутках. Постоянное воздействие дыма смесей на слизистые становится причиной развития воспалений дыхательных путей хронического характера. Часто развиваются хронические ларингиты, фарингиты и воспаления легких. Продолжительное курение таких смесей может привести к развитию рака полости рта и гортани, глотки и легких.</w:t>
      </w:r>
    </w:p>
    <w:p w:rsidR="00FE32DA" w:rsidRPr="00FE32DA" w:rsidRDefault="00FE32DA" w:rsidP="00FE32DA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Реакции центральной нервной системы.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Влияние ингредиентов дыма на центральную нервную систему (далее – ЦНС) обусловливает привыкание к курению «спайса». Со стороны ЦНС могут проявляться разнообразные реакции: состояние эйфории, неаргументированная истерика или взрывы хохота, расстройства координации и ориентирования, визуальные и слуховые галлюцинации, абсолютная утрата способности контролировать себя и свое поведение. Все перечисленные нервные реакции уже своим присутствием грозят человеческой жизни. Известно огромное количество случаев, когда накурившиеся люди прыгали с последнего этажа высотного дома или купались в ледяной воде.</w:t>
      </w:r>
    </w:p>
    <w:p w:rsidR="008774AB" w:rsidRDefault="00FE32DA" w:rsidP="0087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 При регулярном курении «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» возникают необратимые нарушения деятельности ЦНС. Могут наблюдаться стойкие нарушения внимания, ослабление памяти и снижение интеллекта, появляется склонность к депрессии и суициду. Кроме всего прочего, курильщики «спайса» имеют все шансы если не умереть, то стать инвалидами по причине тяжелых поражений ЦНС.</w:t>
      </w:r>
    </w:p>
    <w:p w:rsidR="00FE32DA" w:rsidRPr="00FE32DA" w:rsidRDefault="00FE32DA" w:rsidP="00877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lastRenderedPageBreak/>
        <w:t>При проникновении с дымом отравляющих веществ могут возникнуть токсические реакции – тошнота и рвота, учащенное сердцебиение и высокие показатели артериального давления, спазмы и судороги, обморок и кома.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Сложность в устранении последствий курения смесей «спайс» заключается в том, что во многих случаях в крови пациентов при анализе отсутствуют наркотические соединения, что существенно затрудняет диагностику и назначение грамотного лечения.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Систематическое применение такого рода курительных смесей провоцирует физическую и психическую адаптацию, а абстинентный синдром (или синдром отмены) проявляется в болях во всем теле, тошноте, лихорадке. Курение смеси приводит к расстройству психики. Под угрозой оказываются память, умственная деятельность, внимание.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По другим клиническим наблюдениям долгосрочное употребление «Спайс» оказывает негативное воздействие на печень, половую и </w:t>
      </w:r>
      <w:proofErr w:type="gramStart"/>
      <w:r w:rsidRPr="00FE32DA">
        <w:rPr>
          <w:rFonts w:ascii="Times New Roman" w:hAnsi="Times New Roman" w:cs="Times New Roman"/>
          <w:sz w:val="30"/>
          <w:szCs w:val="30"/>
        </w:rPr>
        <w:t>сердечно-сосудистую</w:t>
      </w:r>
      <w:proofErr w:type="gramEnd"/>
      <w:r w:rsidRPr="00FE32DA">
        <w:rPr>
          <w:rFonts w:ascii="Times New Roman" w:hAnsi="Times New Roman" w:cs="Times New Roman"/>
          <w:sz w:val="30"/>
          <w:szCs w:val="30"/>
        </w:rPr>
        <w:t xml:space="preserve"> системы. Курение «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спайсов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» также влияет на эрекцию, замедляет подвижность сперматозоидов и нарушает цикл менструации у женщин.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Долгосрочное употребление синтетических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каннабиноидов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 xml:space="preserve"> в составе курительных смесей может спровоцировать возникновение раковых заболеваний и психических расстройств.</w:t>
      </w:r>
    </w:p>
    <w:p w:rsidR="00FE32DA" w:rsidRPr="008774AB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8774AB">
        <w:rPr>
          <w:rFonts w:ascii="Times New Roman" w:hAnsi="Times New Roman" w:cs="Times New Roman"/>
          <w:i/>
          <w:sz w:val="30"/>
          <w:szCs w:val="30"/>
        </w:rPr>
        <w:t xml:space="preserve">Справочно: По исследованиям врачей-наркологов экспериментирование с различными </w:t>
      </w:r>
      <w:proofErr w:type="spellStart"/>
      <w:r w:rsidRPr="008774AB">
        <w:rPr>
          <w:rFonts w:ascii="Times New Roman" w:hAnsi="Times New Roman" w:cs="Times New Roman"/>
          <w:i/>
          <w:sz w:val="30"/>
          <w:szCs w:val="30"/>
        </w:rPr>
        <w:t>психоактивными</w:t>
      </w:r>
      <w:proofErr w:type="spellEnd"/>
      <w:r w:rsidRPr="008774AB">
        <w:rPr>
          <w:rFonts w:ascii="Times New Roman" w:hAnsi="Times New Roman" w:cs="Times New Roman"/>
          <w:i/>
          <w:sz w:val="30"/>
          <w:szCs w:val="30"/>
        </w:rPr>
        <w:t xml:space="preserve"> веществами, употребление легких и тяжелых наркотиков, включая курительные </w:t>
      </w:r>
      <w:proofErr w:type="spellStart"/>
      <w:r w:rsidRPr="008774AB">
        <w:rPr>
          <w:rFonts w:ascii="Times New Roman" w:hAnsi="Times New Roman" w:cs="Times New Roman"/>
          <w:i/>
          <w:sz w:val="30"/>
          <w:szCs w:val="30"/>
        </w:rPr>
        <w:t>миксы</w:t>
      </w:r>
      <w:proofErr w:type="spellEnd"/>
      <w:r w:rsidRPr="008774AB">
        <w:rPr>
          <w:rFonts w:ascii="Times New Roman" w:hAnsi="Times New Roman" w:cs="Times New Roman"/>
          <w:i/>
          <w:sz w:val="30"/>
          <w:szCs w:val="30"/>
        </w:rPr>
        <w:t>, относится ко второй стадии возникновения физической и психической зависимости.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Территориальными подразде</w:t>
      </w:r>
      <w:bookmarkStart w:id="0" w:name="_GoBack"/>
      <w:bookmarkEnd w:id="0"/>
      <w:r w:rsidRPr="00FE32DA">
        <w:rPr>
          <w:rFonts w:ascii="Times New Roman" w:hAnsi="Times New Roman" w:cs="Times New Roman"/>
          <w:sz w:val="30"/>
          <w:szCs w:val="30"/>
        </w:rPr>
        <w:t xml:space="preserve">лениями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наркоконтроля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 xml:space="preserve"> в целях противодействия распространению курительных смесей из оборота ежегодно изымается большое количество курительных смесей, которые содержат вещества, как входящие так и не входящие в Республиканский перечень.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В целях недопущения распространения не включенных в Республиканский перечень синтетических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каннабиноидов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, пригодные для исследования синтетические вещества, входящие в состав курительных смесей, направляются на исследование на платной основе, где устанавливаются их структурные формулы, которые в установленном порядке вносятся в Республиканский перечень.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Ежегодно Республиканский перечень дополняется новыми наркотическими средствами и психотропными веществами.</w:t>
      </w:r>
      <w:r w:rsidRPr="00FE32DA">
        <w:rPr>
          <w:rFonts w:ascii="Times New Roman" w:hAnsi="Times New Roman" w:cs="Times New Roman"/>
          <w:sz w:val="30"/>
          <w:szCs w:val="30"/>
        </w:rPr>
        <w:br/>
        <w:t xml:space="preserve">При этом следует отметить, что после внесения, новых наркотических средств и психотропных веществ в Республиканский перечень, их оборот в Беларуси резко прекращается. Однако спрос рождает </w:t>
      </w:r>
      <w:r w:rsidRPr="00FE32DA">
        <w:rPr>
          <w:rFonts w:ascii="Times New Roman" w:hAnsi="Times New Roman" w:cs="Times New Roman"/>
          <w:sz w:val="30"/>
          <w:szCs w:val="30"/>
        </w:rPr>
        <w:lastRenderedPageBreak/>
        <w:t>предложение и на их месте спустя считанные дни появляются новые неподконтрольные психотропные вещества, схожие по своей структуре и воздействию на центральную нервную систему.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>В целях оперативного реагирования на складывающуюся ситуацию изучена законодательная практика зарубежных государств по противодействию распространению новых синтетических психотропных веществ.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В результате по инициативе МВД в Закон Республики Беларусь «О наркотических средствах, психотропных веществах и их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прекурсорах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» введено понятие аналогов наркотических средств и психотропных веществ, определен порядок отнесения веществ к аналогам наркотических средств, психотропных веществ, установлена уголовная ответственность за их незаконный оборот. Такое нововведение позволяет в кратчайшие сроки идентифицировать вещества и размещать их на официальном сайте МВД, после чего на следующий день с момента размещения на сайте вещество считается запрещенным. Такой механизм позволяет в разы сократить время включения новых веществ в соответствующие списки и перечни и оперативно реагировать на складывающуюся оперативную обстановку в республике.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В ходе практической деятельности и мониторинга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 xml:space="preserve"> установлено, что использование понятия «аналоги» оказывает положительное влияние на недопущение распространения синтетических наркотиков. Все те вещества, которые подпадали под определение аналогов на территории республики, в оборот не поступали. Однако, как показала практика отнести к аналогам можно только единичные курительные смеси, так как при их синтезе стали замещаться более сложные группы атомов, в связи с чем, в настоящее время назрела необходимость скорректировать понятие аналогов с учетом особенностей структурных формул синтетических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каннабиноидов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>.</w:t>
      </w:r>
    </w:p>
    <w:p w:rsidR="00FE32DA" w:rsidRPr="00FE32DA" w:rsidRDefault="00FE32DA" w:rsidP="00FE32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E32DA">
        <w:rPr>
          <w:rFonts w:ascii="Times New Roman" w:hAnsi="Times New Roman" w:cs="Times New Roman"/>
          <w:sz w:val="30"/>
          <w:szCs w:val="30"/>
        </w:rPr>
        <w:t xml:space="preserve">Также в ходе мониторинга национального сегмента сети Интернет установлено, что белорусские интернет – пользователи, потребляющие курительные смеси, большая часть которых в настоящее время запрещена к свободному обороту, используют различные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интернет-ресурсы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 xml:space="preserve">, где обсуждаются все вопросы, связанные с приобретением, оптовыми закупками, реализацией, использованием, потреблением и проведением тестовых проб новых видов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психоактивных</w:t>
      </w:r>
      <w:proofErr w:type="spellEnd"/>
      <w:r w:rsidRPr="00FE32DA">
        <w:rPr>
          <w:rFonts w:ascii="Times New Roman" w:hAnsi="Times New Roman" w:cs="Times New Roman"/>
          <w:sz w:val="30"/>
          <w:szCs w:val="30"/>
        </w:rPr>
        <w:t xml:space="preserve"> веществ. </w:t>
      </w:r>
      <w:proofErr w:type="gramStart"/>
      <w:r w:rsidRPr="00FE32DA">
        <w:rPr>
          <w:rFonts w:ascii="Times New Roman" w:hAnsi="Times New Roman" w:cs="Times New Roman"/>
          <w:sz w:val="30"/>
          <w:szCs w:val="30"/>
        </w:rPr>
        <w:t xml:space="preserve">В соответствии с Указом Президента Республики Беларусь от 01.02.2010 года № 60, а также Положением «О порядке ограничения доступа пользователей интернет-услуг к информации, запрещенной к распространению в соответствии с законодательными актами», утвержденного постановлением Оперативно-аналитического центра при </w:t>
      </w:r>
      <w:r w:rsidRPr="00FE32DA">
        <w:rPr>
          <w:rFonts w:ascii="Times New Roman" w:hAnsi="Times New Roman" w:cs="Times New Roman"/>
          <w:sz w:val="30"/>
          <w:szCs w:val="30"/>
        </w:rPr>
        <w:lastRenderedPageBreak/>
        <w:t xml:space="preserve">Президенте Республики Беларусь, Министерством связи и информатизации Республики Беларусь от 29.06.2010г. № 4/11, с целью воспрепятствования наркотизации населения Республики Беларусь направлено уведомление в </w:t>
      </w:r>
      <w:proofErr w:type="spellStart"/>
      <w:r w:rsidRPr="00FE32DA">
        <w:rPr>
          <w:rFonts w:ascii="Times New Roman" w:hAnsi="Times New Roman" w:cs="Times New Roman"/>
          <w:sz w:val="30"/>
          <w:szCs w:val="30"/>
        </w:rPr>
        <w:t>БелГИЭ</w:t>
      </w:r>
      <w:proofErr w:type="spellEnd"/>
      <w:proofErr w:type="gramEnd"/>
      <w:r w:rsidRPr="00FE32DA">
        <w:rPr>
          <w:rFonts w:ascii="Times New Roman" w:hAnsi="Times New Roman" w:cs="Times New Roman"/>
          <w:sz w:val="30"/>
          <w:szCs w:val="30"/>
        </w:rPr>
        <w:t xml:space="preserve"> о необходимости включения в список ограниченного доступа Интернет-сайтов рекламирующих (пропагандирующих) культ и легальность курительных смесей.</w:t>
      </w:r>
    </w:p>
    <w:p w:rsidR="005A48DD" w:rsidRPr="00FE32DA" w:rsidRDefault="005A48DD" w:rsidP="00FE32DA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5A48DD" w:rsidRPr="00FE3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00FF"/>
    <w:multiLevelType w:val="hybridMultilevel"/>
    <w:tmpl w:val="EB129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C62225"/>
    <w:multiLevelType w:val="multilevel"/>
    <w:tmpl w:val="4BDEE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114F2D"/>
    <w:multiLevelType w:val="multilevel"/>
    <w:tmpl w:val="80EC6B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B312C4"/>
    <w:multiLevelType w:val="multilevel"/>
    <w:tmpl w:val="5FF6B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1A3C65"/>
    <w:multiLevelType w:val="multilevel"/>
    <w:tmpl w:val="8188A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2"/>
    <w:lvlOverride w:ilvl="0">
      <w:lvl w:ilvl="0">
        <w:numFmt w:val="decimal"/>
        <w:lvlText w:val="%1."/>
        <w:lvlJc w:val="left"/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DA"/>
    <w:rsid w:val="005A48DD"/>
    <w:rsid w:val="008774AB"/>
    <w:rsid w:val="00FE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2DA"/>
  </w:style>
  <w:style w:type="character" w:customStyle="1" w:styleId="fn">
    <w:name w:val="fn"/>
    <w:basedOn w:val="a0"/>
    <w:rsid w:val="00FE32DA"/>
  </w:style>
  <w:style w:type="character" w:styleId="a3">
    <w:name w:val="Hyperlink"/>
    <w:basedOn w:val="a0"/>
    <w:uiPriority w:val="99"/>
    <w:unhideWhenUsed/>
    <w:rsid w:val="00FE32DA"/>
    <w:rPr>
      <w:color w:val="0000FF"/>
      <w:u w:val="single"/>
    </w:rPr>
  </w:style>
  <w:style w:type="character" w:customStyle="1" w:styleId="published">
    <w:name w:val="published"/>
    <w:basedOn w:val="a0"/>
    <w:rsid w:val="00FE32DA"/>
  </w:style>
  <w:style w:type="paragraph" w:styleId="a4">
    <w:name w:val="Normal (Web)"/>
    <w:basedOn w:val="a"/>
    <w:uiPriority w:val="99"/>
    <w:semiHidden/>
    <w:unhideWhenUsed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2DA"/>
    <w:rPr>
      <w:i/>
      <w:iCs/>
    </w:rPr>
  </w:style>
  <w:style w:type="paragraph" w:styleId="a6">
    <w:name w:val="List Paragraph"/>
    <w:basedOn w:val="a"/>
    <w:uiPriority w:val="34"/>
    <w:qFormat/>
    <w:rsid w:val="00FE3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32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32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E32DA"/>
  </w:style>
  <w:style w:type="character" w:customStyle="1" w:styleId="fn">
    <w:name w:val="fn"/>
    <w:basedOn w:val="a0"/>
    <w:rsid w:val="00FE32DA"/>
  </w:style>
  <w:style w:type="character" w:styleId="a3">
    <w:name w:val="Hyperlink"/>
    <w:basedOn w:val="a0"/>
    <w:uiPriority w:val="99"/>
    <w:unhideWhenUsed/>
    <w:rsid w:val="00FE32DA"/>
    <w:rPr>
      <w:color w:val="0000FF"/>
      <w:u w:val="single"/>
    </w:rPr>
  </w:style>
  <w:style w:type="character" w:customStyle="1" w:styleId="published">
    <w:name w:val="published"/>
    <w:basedOn w:val="a0"/>
    <w:rsid w:val="00FE32DA"/>
  </w:style>
  <w:style w:type="paragraph" w:styleId="a4">
    <w:name w:val="Normal (Web)"/>
    <w:basedOn w:val="a"/>
    <w:uiPriority w:val="99"/>
    <w:semiHidden/>
    <w:unhideWhenUsed/>
    <w:rsid w:val="00FE3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2DA"/>
    <w:rPr>
      <w:i/>
      <w:iCs/>
    </w:rPr>
  </w:style>
  <w:style w:type="paragraph" w:styleId="a6">
    <w:name w:val="List Paragraph"/>
    <w:basedOn w:val="a"/>
    <w:uiPriority w:val="34"/>
    <w:qFormat/>
    <w:rsid w:val="00FE3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1092</Words>
  <Characters>6229</Characters>
  <Application>Microsoft Office Word</Application>
  <DocSecurity>0</DocSecurity>
  <Lines>51</Lines>
  <Paragraphs>14</Paragraphs>
  <ScaleCrop>false</ScaleCrop>
  <Company>Home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2017-09-18T07:29:00Z</dcterms:created>
  <dcterms:modified xsi:type="dcterms:W3CDTF">2017-09-18T07:38:00Z</dcterms:modified>
</cp:coreProperties>
</file>